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EE63163" w14:textId="77777777" w:rsidR="00A4229B" w:rsidRPr="00A4229B" w:rsidRDefault="00511CBD" w:rsidP="00511CBD">
      <w:pPr>
        <w:rPr>
          <w:rFonts w:ascii="Times New Roman" w:hAnsi="Times New Roman" w:cs="Times New Roman"/>
          <w:sz w:val="28"/>
          <w:szCs w:val="28"/>
        </w:rPr>
      </w:pPr>
      <w:r w:rsidRPr="00A4229B">
        <w:rPr>
          <w:rFonts w:ascii="Times New Roman" w:hAnsi="Times New Roman" w:cs="Times New Roman"/>
          <w:sz w:val="28"/>
          <w:szCs w:val="28"/>
        </w:rPr>
        <w:t xml:space="preserve">Call for Papers: </w:t>
      </w:r>
    </w:p>
    <w:p w14:paraId="396C709C" w14:textId="000170BF" w:rsidR="00511CBD" w:rsidRPr="007969F3" w:rsidRDefault="00511CBD" w:rsidP="00511CBD">
      <w:pPr>
        <w:rPr>
          <w:rFonts w:ascii="Times New Roman" w:hAnsi="Times New Roman" w:cs="Times New Roman"/>
          <w:sz w:val="28"/>
          <w:szCs w:val="28"/>
        </w:rPr>
      </w:pPr>
      <w:r w:rsidRPr="00F66743">
        <w:rPr>
          <w:rFonts w:ascii="Times New Roman" w:hAnsi="Times New Roman" w:cs="Times New Roman"/>
          <w:b/>
          <w:sz w:val="28"/>
          <w:szCs w:val="28"/>
        </w:rPr>
        <w:t xml:space="preserve">Interviews </w:t>
      </w:r>
      <w:r>
        <w:rPr>
          <w:rFonts w:ascii="Times New Roman" w:hAnsi="Times New Roman" w:cs="Times New Roman"/>
          <w:b/>
          <w:sz w:val="28"/>
          <w:szCs w:val="28"/>
        </w:rPr>
        <w:t>and Reading</w:t>
      </w:r>
    </w:p>
    <w:p w14:paraId="524EFCD4" w14:textId="77777777" w:rsidR="00A4229B" w:rsidRDefault="00A4229B" w:rsidP="00A4229B">
      <w:pPr>
        <w:rPr>
          <w:rFonts w:ascii="Times New Roman" w:hAnsi="Times New Roman" w:cs="Times New Roman"/>
          <w:sz w:val="28"/>
          <w:szCs w:val="28"/>
        </w:rPr>
      </w:pPr>
    </w:p>
    <w:p w14:paraId="6AE5F9B9" w14:textId="011BB472" w:rsidR="00A4229B" w:rsidRPr="001F4A17" w:rsidRDefault="00A4229B" w:rsidP="00A4229B">
      <w:pPr>
        <w:rPr>
          <w:rFonts w:ascii="Times New Roman" w:hAnsi="Times New Roman" w:cs="Times New Roman"/>
          <w:i/>
          <w:sz w:val="28"/>
          <w:szCs w:val="28"/>
        </w:rPr>
      </w:pPr>
      <w:r>
        <w:rPr>
          <w:rFonts w:ascii="Times New Roman" w:hAnsi="Times New Roman" w:cs="Times New Roman"/>
          <w:sz w:val="28"/>
          <w:szCs w:val="28"/>
        </w:rPr>
        <w:t>F</w:t>
      </w:r>
      <w:r>
        <w:rPr>
          <w:rFonts w:ascii="Times New Roman" w:hAnsi="Times New Roman" w:cs="Times New Roman"/>
          <w:sz w:val="28"/>
          <w:szCs w:val="28"/>
        </w:rPr>
        <w:t xml:space="preserve">or Themed Section of </w:t>
      </w:r>
      <w:r>
        <w:rPr>
          <w:rFonts w:ascii="Times New Roman" w:hAnsi="Times New Roman" w:cs="Times New Roman"/>
          <w:i/>
          <w:sz w:val="28"/>
          <w:szCs w:val="28"/>
        </w:rPr>
        <w:t>Participations: Journal of Audience and Reception Studies</w:t>
      </w:r>
    </w:p>
    <w:p w14:paraId="1028E0A0" w14:textId="77777777" w:rsidR="00511CBD" w:rsidRDefault="00511CBD" w:rsidP="00511CBD">
      <w:pPr>
        <w:rPr>
          <w:rFonts w:ascii="Times New Roman" w:hAnsi="Times New Roman" w:cs="Times New Roman"/>
        </w:rPr>
      </w:pPr>
    </w:p>
    <w:p w14:paraId="0B3E0656" w14:textId="77777777" w:rsidR="00511CBD" w:rsidRPr="001F4A17" w:rsidRDefault="00511CBD" w:rsidP="00511CBD">
      <w:pPr>
        <w:rPr>
          <w:rFonts w:ascii="Times New Roman" w:hAnsi="Times New Roman" w:cs="Times New Roman"/>
          <w:b/>
        </w:rPr>
      </w:pPr>
      <w:r w:rsidRPr="001F4A17">
        <w:rPr>
          <w:rFonts w:ascii="Times New Roman" w:hAnsi="Times New Roman" w:cs="Times New Roman"/>
          <w:b/>
        </w:rPr>
        <w:t>Co-edited by Shelley Trower (University of Roehampton, UK), Amy Tooth Murphy (Royal Holloway, UK), Graham Smith (Newcastle University, UK)</w:t>
      </w:r>
    </w:p>
    <w:p w14:paraId="6585CB29" w14:textId="77777777" w:rsidR="00511CBD" w:rsidRDefault="00511CBD" w:rsidP="00511CBD">
      <w:pPr>
        <w:rPr>
          <w:rFonts w:ascii="Times New Roman" w:hAnsi="Times New Roman" w:cs="Times New Roman"/>
        </w:rPr>
      </w:pPr>
    </w:p>
    <w:p w14:paraId="58CFCD64" w14:textId="77777777" w:rsidR="00511CBD" w:rsidRDefault="00511CBD" w:rsidP="00511CBD">
      <w:pPr>
        <w:rPr>
          <w:rFonts w:ascii="Times New Roman" w:hAnsi="Times New Roman" w:cs="Times New Roman"/>
        </w:rPr>
      </w:pPr>
      <w:r w:rsidRPr="001F4A17">
        <w:rPr>
          <w:rFonts w:ascii="Times New Roman" w:hAnsi="Times New Roman" w:cs="Times New Roman"/>
        </w:rPr>
        <w:t xml:space="preserve">This </w:t>
      </w:r>
      <w:r>
        <w:rPr>
          <w:rFonts w:ascii="Times New Roman" w:hAnsi="Times New Roman" w:cs="Times New Roman"/>
        </w:rPr>
        <w:t>themed section of approximately ten articles will bring together recent and current work which uses interviews to investigate reading (including books, newspapers, and comics, in social and individual contexts).</w:t>
      </w:r>
      <w:r w:rsidRPr="00CF5688">
        <w:rPr>
          <w:rFonts w:ascii="Times New Roman" w:hAnsi="Times New Roman" w:cs="Times New Roman"/>
        </w:rPr>
        <w:t xml:space="preserve"> </w:t>
      </w:r>
      <w:r>
        <w:rPr>
          <w:rFonts w:ascii="Times New Roman" w:hAnsi="Times New Roman" w:cs="Times New Roman"/>
        </w:rPr>
        <w:t>It will bring together a series of investigations which foreground readers' narratives.</w:t>
      </w:r>
    </w:p>
    <w:p w14:paraId="37076BF1" w14:textId="77777777" w:rsidR="00511CBD" w:rsidRDefault="00511CBD" w:rsidP="00511CBD">
      <w:pPr>
        <w:rPr>
          <w:rFonts w:ascii="Times New Roman" w:hAnsi="Times New Roman" w:cs="Times New Roman"/>
        </w:rPr>
      </w:pPr>
    </w:p>
    <w:p w14:paraId="32C4C4A2" w14:textId="77777777" w:rsidR="00511CBD" w:rsidRPr="00741D19" w:rsidRDefault="00511CBD" w:rsidP="00511CBD">
      <w:pPr>
        <w:rPr>
          <w:rFonts w:ascii="Times New Roman" w:hAnsi="Times New Roman" w:cs="Kokila"/>
          <w:szCs w:val="21"/>
          <w:lang w:bidi="hi-IN"/>
        </w:rPr>
      </w:pPr>
      <w:r>
        <w:rPr>
          <w:rFonts w:ascii="Times New Roman" w:hAnsi="Times New Roman" w:cs="Times New Roman"/>
        </w:rPr>
        <w:t xml:space="preserve">Since the turn to 'the reader' in literary theory and criticism in the 1970s, scholars have increasingly used interviews to engage with the narrated experiences and memories of 'actual' readers. </w:t>
      </w:r>
      <w:r w:rsidRPr="00753792">
        <w:rPr>
          <w:rFonts w:ascii="Times New Roman" w:hAnsi="Times New Roman" w:cs="Times New Roman"/>
        </w:rPr>
        <w:t xml:space="preserve">Janice Radway's </w:t>
      </w:r>
      <w:r w:rsidRPr="00753792">
        <w:rPr>
          <w:rFonts w:ascii="Times New Roman" w:hAnsi="Times New Roman" w:cs="Times New Roman"/>
          <w:i/>
          <w:iCs/>
        </w:rPr>
        <w:t xml:space="preserve">Reading the Romance </w:t>
      </w:r>
      <w:r w:rsidRPr="00753792">
        <w:rPr>
          <w:rFonts w:ascii="Times New Roman" w:hAnsi="Times New Roman" w:cs="Times New Roman"/>
        </w:rPr>
        <w:t xml:space="preserve">(1984) was among the first studies to </w:t>
      </w:r>
      <w:r>
        <w:rPr>
          <w:rFonts w:ascii="Times New Roman" w:hAnsi="Times New Roman" w:cs="Times New Roman"/>
        </w:rPr>
        <w:t>use</w:t>
      </w:r>
      <w:r w:rsidRPr="00753792">
        <w:rPr>
          <w:rFonts w:ascii="Times New Roman" w:hAnsi="Times New Roman" w:cs="Times New Roman"/>
        </w:rPr>
        <w:t xml:space="preserve"> interviews </w:t>
      </w:r>
      <w:r>
        <w:rPr>
          <w:rFonts w:ascii="Times New Roman" w:hAnsi="Times New Roman" w:cs="Times New Roman"/>
        </w:rPr>
        <w:t xml:space="preserve">to undertake an ethnographic investigation into </w:t>
      </w:r>
      <w:r w:rsidRPr="00753792">
        <w:rPr>
          <w:rFonts w:ascii="Times New Roman" w:hAnsi="Times New Roman" w:cs="Times New Roman"/>
        </w:rPr>
        <w:t xml:space="preserve">romance reading in a Midwestern US town. </w:t>
      </w:r>
      <w:r>
        <w:rPr>
          <w:rFonts w:ascii="Times New Roman" w:hAnsi="Times New Roman" w:cs="Times New Roman"/>
        </w:rPr>
        <w:t xml:space="preserve">Around fifteen years later </w:t>
      </w:r>
      <w:r w:rsidRPr="00753792">
        <w:rPr>
          <w:rFonts w:ascii="Times New Roman" w:hAnsi="Times New Roman" w:cs="Times New Roman"/>
        </w:rPr>
        <w:t xml:space="preserve">Jonathan Rose </w:t>
      </w:r>
      <w:r>
        <w:rPr>
          <w:rFonts w:ascii="Times New Roman" w:hAnsi="Times New Roman" w:cs="Times New Roman"/>
        </w:rPr>
        <w:t xml:space="preserve">reused oral history interviews from the ‘Edwardians’ project (carried out in the UK in the 1970s), along with life writing, in his research into autodidactic reading for </w:t>
      </w:r>
      <w:r>
        <w:rPr>
          <w:rFonts w:ascii="Times New Roman" w:hAnsi="Times New Roman" w:cs="Times New Roman"/>
          <w:i/>
        </w:rPr>
        <w:t xml:space="preserve">The Intellectual Life of the British Working Classes </w:t>
      </w:r>
      <w:r>
        <w:rPr>
          <w:rFonts w:ascii="Times New Roman" w:hAnsi="Times New Roman" w:cs="Times New Roman"/>
        </w:rPr>
        <w:t>(2001). In more recent projects, including ‘Scottish Readers Remember’ (2006-9), ‘Reading Sheffield’ (2010 ongoing), and ‘Memories of Fiction’ (2014 ongoing), collecting oral histories has grown in importance as a way of researching readers and reading.</w:t>
      </w:r>
    </w:p>
    <w:p w14:paraId="41B84AA7" w14:textId="77777777" w:rsidR="00511CBD" w:rsidRDefault="00511CBD" w:rsidP="00511CBD">
      <w:pPr>
        <w:rPr>
          <w:rFonts w:ascii="Times New Roman" w:hAnsi="Times New Roman" w:cs="Times New Roman"/>
        </w:rPr>
      </w:pPr>
    </w:p>
    <w:p w14:paraId="5614AD4D" w14:textId="77777777" w:rsidR="00511CBD" w:rsidRDefault="00511CBD" w:rsidP="00511CBD">
      <w:pPr>
        <w:rPr>
          <w:rFonts w:ascii="Times New Roman" w:hAnsi="Times New Roman" w:cs="Times New Roman"/>
        </w:rPr>
      </w:pPr>
      <w:r>
        <w:rPr>
          <w:rFonts w:ascii="Times New Roman" w:hAnsi="Times New Roman" w:cs="Times New Roman"/>
        </w:rPr>
        <w:t xml:space="preserve">In their use of interviews and engagement with non-professional or 'everyday' readers, researchers of reading have participated in the wider use of interviews across reception studies, in many cases as part of an ethnographic approach to audiences, including viewers, listeners, and cinemagoers. </w:t>
      </w:r>
      <w:r w:rsidRPr="00751CA3">
        <w:rPr>
          <w:rFonts w:ascii="Times New Roman" w:hAnsi="Times New Roman" w:cs="Times New Roman"/>
        </w:rPr>
        <w:t xml:space="preserve">Yet the </w:t>
      </w:r>
      <w:r>
        <w:rPr>
          <w:rFonts w:ascii="Times New Roman" w:hAnsi="Times New Roman" w:cs="Times New Roman"/>
        </w:rPr>
        <w:t xml:space="preserve">significance of </w:t>
      </w:r>
      <w:r w:rsidRPr="00751CA3">
        <w:rPr>
          <w:rFonts w:ascii="Times New Roman" w:hAnsi="Times New Roman" w:cs="Times New Roman"/>
        </w:rPr>
        <w:t xml:space="preserve">interviews in the study of reading - and indeed </w:t>
      </w:r>
      <w:r>
        <w:rPr>
          <w:rFonts w:ascii="Times New Roman" w:hAnsi="Times New Roman" w:cs="Times New Roman"/>
        </w:rPr>
        <w:t xml:space="preserve">more widely </w:t>
      </w:r>
      <w:r w:rsidRPr="00751CA3">
        <w:rPr>
          <w:rFonts w:ascii="Times New Roman" w:hAnsi="Times New Roman" w:cs="Times New Roman"/>
        </w:rPr>
        <w:t xml:space="preserve">in </w:t>
      </w:r>
      <w:r>
        <w:rPr>
          <w:rFonts w:ascii="Times New Roman" w:hAnsi="Times New Roman" w:cs="Times New Roman"/>
        </w:rPr>
        <w:t xml:space="preserve">reception and audience </w:t>
      </w:r>
      <w:r w:rsidRPr="00751CA3">
        <w:rPr>
          <w:rFonts w:ascii="Times New Roman" w:hAnsi="Times New Roman" w:cs="Times New Roman"/>
        </w:rPr>
        <w:t xml:space="preserve">studies - </w:t>
      </w:r>
      <w:r>
        <w:rPr>
          <w:rFonts w:ascii="Times New Roman" w:hAnsi="Times New Roman" w:cs="Times New Roman"/>
        </w:rPr>
        <w:t xml:space="preserve">is rarely discussed, a gap which this themed section of </w:t>
      </w:r>
      <w:r>
        <w:rPr>
          <w:rFonts w:ascii="Times New Roman" w:hAnsi="Times New Roman" w:cs="Times New Roman"/>
          <w:i/>
        </w:rPr>
        <w:t xml:space="preserve">Participations </w:t>
      </w:r>
      <w:r>
        <w:rPr>
          <w:rFonts w:ascii="Times New Roman" w:hAnsi="Times New Roman" w:cs="Times New Roman"/>
        </w:rPr>
        <w:t>will address. Even more striking is the lack of discussion about what might be gleaned from different approaches to collecting and analyzing readers' talk about reading.</w:t>
      </w:r>
    </w:p>
    <w:p w14:paraId="72494B7F" w14:textId="77777777" w:rsidR="00511CBD" w:rsidRDefault="00511CBD" w:rsidP="00511CBD">
      <w:pPr>
        <w:rPr>
          <w:rFonts w:ascii="Times New Roman" w:hAnsi="Times New Roman" w:cs="Times New Roman"/>
        </w:rPr>
      </w:pPr>
    </w:p>
    <w:p w14:paraId="00E22FE4" w14:textId="77777777" w:rsidR="00511CBD" w:rsidRDefault="00511CBD" w:rsidP="00511CBD">
      <w:pPr>
        <w:pStyle w:val="CommentText"/>
        <w:rPr>
          <w:rFonts w:ascii="Times New Roman" w:hAnsi="Times New Roman" w:cs="Times New Roman"/>
          <w:sz w:val="24"/>
          <w:szCs w:val="24"/>
        </w:rPr>
      </w:pPr>
      <w:r>
        <w:rPr>
          <w:rFonts w:ascii="Times New Roman" w:hAnsi="Times New Roman" w:cs="Times New Roman"/>
          <w:sz w:val="24"/>
          <w:szCs w:val="24"/>
        </w:rPr>
        <w:t>The issue will set the emergent use of interviews in reader-research in relation to wider interests and debates. One starting point is the rise of radical history perspectives in the 1960s, and the use of oral histories to garner the lost voices of working class, women, and minority groups. Then, fairly separately, with the rise of cultural studies in the 1970s and its early emphasis on qualitative methods, the benefits but also challenges of interviewing were discussed. Add to these the increased interest in feminist circles, and the wider social sciences, in qualitative methods, it is clear that the ethics, pragmatics and the social relationships of interviewing as a mode of research has been widely debated. These wider disciplinary contexts can more fully inform research into reading.</w:t>
      </w:r>
    </w:p>
    <w:p w14:paraId="0053EEE9" w14:textId="77777777" w:rsidR="00511CBD" w:rsidRDefault="00511CBD" w:rsidP="00511CBD">
      <w:pPr>
        <w:rPr>
          <w:rFonts w:ascii="Times New Roman" w:hAnsi="Times New Roman" w:cs="Times New Roman"/>
        </w:rPr>
      </w:pPr>
      <w:r>
        <w:rPr>
          <w:rFonts w:ascii="Times New Roman" w:hAnsi="Times New Roman" w:cs="Times New Roman"/>
        </w:rPr>
        <w:t xml:space="preserve">A focus on interviews also allows researchers to give priority to readers/audiences' own stories, potentially minimising the imposition of disciplinary preoccupations on data. As Radway observed, it was through her work with readers that she realised the importance of giving up her 'obsession with textual features and narrative details' in </w:t>
      </w:r>
      <w:r>
        <w:rPr>
          <w:rFonts w:ascii="Times New Roman" w:hAnsi="Times New Roman" w:cs="Times New Roman"/>
        </w:rPr>
        <w:lastRenderedPageBreak/>
        <w:t xml:space="preserve">order to 'understand their view of romance reading' (1984) (although she later acknowledged the limitations of starting with the romance genre, in 'What's the Matter with Reception Study?' (2008)). In another setting, Annette Kuhn echoes a phrase from the foundations of the oral history movement to describe how studies such as her own attempt to 'reconstruct cinema cultures "from below", gathering and drawing on informant-generated source materials - the testimonies of cinemagoers themselves' (Editorial to </w:t>
      </w:r>
      <w:r>
        <w:rPr>
          <w:rFonts w:ascii="Times New Roman" w:hAnsi="Times New Roman" w:cs="Times New Roman"/>
          <w:i/>
        </w:rPr>
        <w:t xml:space="preserve">Memory Studies </w:t>
      </w:r>
      <w:r>
        <w:rPr>
          <w:rFonts w:ascii="Times New Roman" w:hAnsi="Times New Roman" w:cs="Times New Roman"/>
        </w:rPr>
        <w:t>special issue on cinema memories, 2017).</w:t>
      </w:r>
    </w:p>
    <w:p w14:paraId="2F011326" w14:textId="77777777" w:rsidR="00511CBD" w:rsidRDefault="00511CBD" w:rsidP="00511CBD">
      <w:pPr>
        <w:rPr>
          <w:rFonts w:ascii="Times New Roman" w:hAnsi="Times New Roman" w:cs="Times New Roman"/>
        </w:rPr>
      </w:pPr>
    </w:p>
    <w:p w14:paraId="5748681D" w14:textId="77777777" w:rsidR="00511CBD" w:rsidRDefault="00511CBD" w:rsidP="00511CBD">
      <w:pPr>
        <w:rPr>
          <w:rFonts w:ascii="Times New Roman" w:hAnsi="Times New Roman" w:cs="Times New Roman"/>
        </w:rPr>
      </w:pPr>
      <w:r>
        <w:rPr>
          <w:rFonts w:ascii="Times New Roman" w:hAnsi="Times New Roman" w:cs="Times New Roman"/>
        </w:rPr>
        <w:t>This themed section can provide diverse yet focused and rigorous discussion of interviews and interviewing in reading studies, reaching also for interdisciplinary connections across reading, reception and audience studies. We want articles to offer case studies that illustrate the advantages and limits of particular interview-centred approaches in collection and analysis, and which could help to inform how interviews are used broadly across reception and audience studies. Suggested topics include:</w:t>
      </w:r>
    </w:p>
    <w:p w14:paraId="0FCF03AB" w14:textId="77777777" w:rsidR="00511CBD" w:rsidRDefault="00511CBD" w:rsidP="00511CBD">
      <w:pPr>
        <w:rPr>
          <w:rFonts w:ascii="Times New Roman" w:hAnsi="Times New Roman" w:cs="Times New Roman"/>
        </w:rPr>
      </w:pPr>
    </w:p>
    <w:p w14:paraId="13CC7683" w14:textId="77777777" w:rsidR="00511CBD" w:rsidRDefault="00511CBD" w:rsidP="00511CBD">
      <w:pPr>
        <w:pStyle w:val="ListParagraph"/>
        <w:numPr>
          <w:ilvl w:val="0"/>
          <w:numId w:val="1"/>
        </w:numPr>
        <w:rPr>
          <w:rFonts w:ascii="Times New Roman" w:hAnsi="Times New Roman" w:cs="Times New Roman"/>
        </w:rPr>
      </w:pPr>
      <w:r>
        <w:rPr>
          <w:rFonts w:ascii="Times New Roman" w:hAnsi="Times New Roman" w:cs="Times New Roman"/>
        </w:rPr>
        <w:t>Reuse of interviews intended for other purposes</w:t>
      </w:r>
    </w:p>
    <w:p w14:paraId="25EB4CB1" w14:textId="77777777" w:rsidR="00511CBD" w:rsidRDefault="00511CBD" w:rsidP="00511CBD">
      <w:pPr>
        <w:pStyle w:val="ListParagraph"/>
        <w:numPr>
          <w:ilvl w:val="0"/>
          <w:numId w:val="1"/>
        </w:numPr>
        <w:rPr>
          <w:rFonts w:ascii="Times New Roman" w:hAnsi="Times New Roman" w:cs="Times New Roman"/>
        </w:rPr>
      </w:pPr>
      <w:r>
        <w:rPr>
          <w:rFonts w:ascii="Times New Roman" w:hAnsi="Times New Roman" w:cs="Times New Roman"/>
        </w:rPr>
        <w:t>Interviews as spoken dialogue and collaboration</w:t>
      </w:r>
    </w:p>
    <w:p w14:paraId="4EE9F89E" w14:textId="77777777" w:rsidR="00511CBD" w:rsidRDefault="00511CBD" w:rsidP="00511CBD">
      <w:pPr>
        <w:pStyle w:val="ListParagraph"/>
        <w:numPr>
          <w:ilvl w:val="0"/>
          <w:numId w:val="1"/>
        </w:numPr>
        <w:rPr>
          <w:rFonts w:ascii="Times New Roman" w:hAnsi="Times New Roman" w:cs="Times New Roman"/>
        </w:rPr>
      </w:pPr>
      <w:r>
        <w:rPr>
          <w:rFonts w:ascii="Times New Roman" w:hAnsi="Times New Roman" w:cs="Times New Roman"/>
        </w:rPr>
        <w:t>Self-reflexivity in interviewing</w:t>
      </w:r>
    </w:p>
    <w:p w14:paraId="00F3A8D5" w14:textId="77777777" w:rsidR="00511CBD" w:rsidRDefault="00511CBD" w:rsidP="00511CBD">
      <w:pPr>
        <w:pStyle w:val="ListParagraph"/>
        <w:numPr>
          <w:ilvl w:val="0"/>
          <w:numId w:val="1"/>
        </w:numPr>
        <w:rPr>
          <w:rFonts w:ascii="Times New Roman" w:hAnsi="Times New Roman" w:cs="Times New Roman"/>
        </w:rPr>
      </w:pPr>
      <w:r>
        <w:rPr>
          <w:rFonts w:ascii="Times New Roman" w:hAnsi="Times New Roman" w:cs="Times New Roman"/>
        </w:rPr>
        <w:t>Diverse models of interviewing - e.g. interviews by email; group interviews</w:t>
      </w:r>
    </w:p>
    <w:p w14:paraId="1EA0A848" w14:textId="77777777" w:rsidR="00511CBD" w:rsidRDefault="00511CBD" w:rsidP="00511CBD">
      <w:pPr>
        <w:pStyle w:val="ListParagraph"/>
        <w:numPr>
          <w:ilvl w:val="0"/>
          <w:numId w:val="1"/>
        </w:numPr>
        <w:rPr>
          <w:rFonts w:ascii="Times New Roman" w:hAnsi="Times New Roman" w:cs="Times New Roman"/>
        </w:rPr>
      </w:pPr>
      <w:r>
        <w:rPr>
          <w:rFonts w:ascii="Times New Roman" w:hAnsi="Times New Roman" w:cs="Times New Roman"/>
        </w:rPr>
        <w:t>Use of interviews alongside written documents / mixed methods</w:t>
      </w:r>
    </w:p>
    <w:p w14:paraId="14648EC7" w14:textId="77777777" w:rsidR="00511CBD" w:rsidRDefault="00511CBD" w:rsidP="00511CBD">
      <w:pPr>
        <w:pStyle w:val="ListParagraph"/>
        <w:numPr>
          <w:ilvl w:val="0"/>
          <w:numId w:val="1"/>
        </w:numPr>
        <w:rPr>
          <w:rFonts w:ascii="Times New Roman" w:hAnsi="Times New Roman" w:cs="Times New Roman"/>
        </w:rPr>
      </w:pPr>
      <w:r>
        <w:rPr>
          <w:rFonts w:ascii="Times New Roman" w:hAnsi="Times New Roman" w:cs="Times New Roman"/>
        </w:rPr>
        <w:t xml:space="preserve">Memory </w:t>
      </w:r>
    </w:p>
    <w:p w14:paraId="70C6253F" w14:textId="77777777" w:rsidR="00511CBD" w:rsidRDefault="00511CBD" w:rsidP="00511CBD">
      <w:pPr>
        <w:pStyle w:val="ListParagraph"/>
        <w:numPr>
          <w:ilvl w:val="0"/>
          <w:numId w:val="1"/>
        </w:numPr>
        <w:rPr>
          <w:rFonts w:ascii="Times New Roman" w:hAnsi="Times New Roman" w:cs="Times New Roman"/>
        </w:rPr>
      </w:pPr>
      <w:r>
        <w:rPr>
          <w:rFonts w:ascii="Times New Roman" w:hAnsi="Times New Roman" w:cs="Times New Roman"/>
        </w:rPr>
        <w:t>Intersubjectivity</w:t>
      </w:r>
    </w:p>
    <w:p w14:paraId="7C8FC5E0" w14:textId="77777777" w:rsidR="00511CBD" w:rsidRPr="00734EFB" w:rsidRDefault="00511CBD" w:rsidP="00511CBD">
      <w:pPr>
        <w:pStyle w:val="ListParagraph"/>
        <w:numPr>
          <w:ilvl w:val="0"/>
          <w:numId w:val="1"/>
        </w:numPr>
        <w:rPr>
          <w:rFonts w:ascii="Times New Roman" w:hAnsi="Times New Roman" w:cs="Times New Roman"/>
        </w:rPr>
      </w:pPr>
      <w:r w:rsidRPr="00734EFB">
        <w:rPr>
          <w:rFonts w:ascii="Times New Roman" w:hAnsi="Times New Roman" w:cs="Times New Roman"/>
        </w:rPr>
        <w:t>Materialities of text</w:t>
      </w:r>
    </w:p>
    <w:p w14:paraId="32A71ED5" w14:textId="77777777" w:rsidR="00511CBD" w:rsidRDefault="00511CBD" w:rsidP="00511CBD">
      <w:pPr>
        <w:pStyle w:val="ListParagraph"/>
        <w:numPr>
          <w:ilvl w:val="0"/>
          <w:numId w:val="1"/>
        </w:numPr>
        <w:rPr>
          <w:rFonts w:ascii="Times New Roman" w:hAnsi="Times New Roman" w:cs="Times New Roman"/>
        </w:rPr>
      </w:pPr>
      <w:r>
        <w:rPr>
          <w:rFonts w:ascii="Times New Roman" w:hAnsi="Times New Roman" w:cs="Times New Roman"/>
        </w:rPr>
        <w:t>Everyday reading</w:t>
      </w:r>
    </w:p>
    <w:p w14:paraId="50569FFA" w14:textId="77777777" w:rsidR="00941031" w:rsidRDefault="00941031"/>
    <w:p w14:paraId="2644286B" w14:textId="77777777" w:rsidR="003B71B4" w:rsidRDefault="003B71B4"/>
    <w:p w14:paraId="1FCF483F" w14:textId="23130B77" w:rsidR="003B71B4" w:rsidRDefault="003B71B4">
      <w:r>
        <w:t xml:space="preserve">Please submit proposals of between 300-500 words, by the deadline Friday </w:t>
      </w:r>
      <w:r w:rsidRPr="003B71B4">
        <w:rPr>
          <w:b/>
        </w:rPr>
        <w:t>March 23rd</w:t>
      </w:r>
      <w:r w:rsidR="00A4229B">
        <w:rPr>
          <w:b/>
        </w:rPr>
        <w:t xml:space="preserve"> </w:t>
      </w:r>
      <w:r w:rsidR="00A4229B" w:rsidRPr="00A4229B">
        <w:rPr>
          <w:b/>
        </w:rPr>
        <w:t>2018</w:t>
      </w:r>
      <w:r>
        <w:t>, to the editors via Shelley.Trower@roehampton.ac.uk</w:t>
      </w:r>
    </w:p>
    <w:p w14:paraId="3B46445F" w14:textId="77777777" w:rsidR="00A4229B" w:rsidRDefault="00A4229B"/>
    <w:p w14:paraId="11B9B706" w14:textId="1393AAFB" w:rsidR="00A4229B" w:rsidRDefault="00A4229B">
      <w:r>
        <w:t>The final publicatio</w:t>
      </w:r>
      <w:bookmarkStart w:id="0" w:name="_GoBack"/>
      <w:bookmarkEnd w:id="0"/>
      <w:r>
        <w:t>n date will be November 2019.</w:t>
      </w:r>
    </w:p>
    <w:sectPr w:rsidR="00A4229B" w:rsidSect="00941031">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Kokila">
    <w:charset w:val="00"/>
    <w:family w:val="swiss"/>
    <w:pitch w:val="variable"/>
    <w:sig w:usb0="00008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7851A8"/>
    <w:multiLevelType w:val="hybridMultilevel"/>
    <w:tmpl w:val="B7AA93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1CBD"/>
    <w:rsid w:val="0004455E"/>
    <w:rsid w:val="00050D39"/>
    <w:rsid w:val="00057A28"/>
    <w:rsid w:val="00063257"/>
    <w:rsid w:val="000A54DE"/>
    <w:rsid w:val="000F7627"/>
    <w:rsid w:val="0012765F"/>
    <w:rsid w:val="001B327F"/>
    <w:rsid w:val="001F5B95"/>
    <w:rsid w:val="00256E46"/>
    <w:rsid w:val="003315FF"/>
    <w:rsid w:val="00337F28"/>
    <w:rsid w:val="003426E7"/>
    <w:rsid w:val="00371D4E"/>
    <w:rsid w:val="00372D4E"/>
    <w:rsid w:val="003B0919"/>
    <w:rsid w:val="003B71B4"/>
    <w:rsid w:val="00432B2C"/>
    <w:rsid w:val="004B3F5B"/>
    <w:rsid w:val="004D5977"/>
    <w:rsid w:val="004F0F06"/>
    <w:rsid w:val="00511CBD"/>
    <w:rsid w:val="00533A5E"/>
    <w:rsid w:val="00541495"/>
    <w:rsid w:val="00590209"/>
    <w:rsid w:val="005C470A"/>
    <w:rsid w:val="00662861"/>
    <w:rsid w:val="00666860"/>
    <w:rsid w:val="0068320A"/>
    <w:rsid w:val="007D5CF7"/>
    <w:rsid w:val="007F137B"/>
    <w:rsid w:val="00846DA3"/>
    <w:rsid w:val="008626E5"/>
    <w:rsid w:val="00886957"/>
    <w:rsid w:val="008C68A1"/>
    <w:rsid w:val="00941031"/>
    <w:rsid w:val="00942B17"/>
    <w:rsid w:val="00A4229B"/>
    <w:rsid w:val="00AF601C"/>
    <w:rsid w:val="00B95277"/>
    <w:rsid w:val="00D82728"/>
    <w:rsid w:val="00DA3F85"/>
    <w:rsid w:val="00E22BCF"/>
    <w:rsid w:val="00EE5FC8"/>
    <w:rsid w:val="00F00BBF"/>
    <w:rsid w:val="00F36EB4"/>
    <w:rsid w:val="00F52D9A"/>
    <w:rsid w:val="00F62DEC"/>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6BB6E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1C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1CBD"/>
    <w:pPr>
      <w:ind w:left="720"/>
      <w:contextualSpacing/>
    </w:pPr>
  </w:style>
  <w:style w:type="paragraph" w:styleId="CommentText">
    <w:name w:val="annotation text"/>
    <w:basedOn w:val="Normal"/>
    <w:link w:val="CommentTextChar"/>
    <w:uiPriority w:val="99"/>
    <w:unhideWhenUsed/>
    <w:rsid w:val="00511CBD"/>
    <w:pPr>
      <w:spacing w:after="200"/>
    </w:pPr>
    <w:rPr>
      <w:rFonts w:eastAsiaTheme="minorHAnsi"/>
      <w:sz w:val="20"/>
      <w:szCs w:val="20"/>
    </w:rPr>
  </w:style>
  <w:style w:type="character" w:customStyle="1" w:styleId="CommentTextChar">
    <w:name w:val="Comment Text Char"/>
    <w:basedOn w:val="DefaultParagraphFont"/>
    <w:link w:val="CommentText"/>
    <w:uiPriority w:val="99"/>
    <w:rsid w:val="00511CBD"/>
    <w:rPr>
      <w:rFonts w:eastAsiaTheme="minorHAnsi"/>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1C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1CBD"/>
    <w:pPr>
      <w:ind w:left="720"/>
      <w:contextualSpacing/>
    </w:pPr>
  </w:style>
  <w:style w:type="paragraph" w:styleId="CommentText">
    <w:name w:val="annotation text"/>
    <w:basedOn w:val="Normal"/>
    <w:link w:val="CommentTextChar"/>
    <w:uiPriority w:val="99"/>
    <w:unhideWhenUsed/>
    <w:rsid w:val="00511CBD"/>
    <w:pPr>
      <w:spacing w:after="200"/>
    </w:pPr>
    <w:rPr>
      <w:rFonts w:eastAsiaTheme="minorHAnsi"/>
      <w:sz w:val="20"/>
      <w:szCs w:val="20"/>
    </w:rPr>
  </w:style>
  <w:style w:type="character" w:customStyle="1" w:styleId="CommentTextChar">
    <w:name w:val="Comment Text Char"/>
    <w:basedOn w:val="DefaultParagraphFont"/>
    <w:link w:val="CommentText"/>
    <w:uiPriority w:val="99"/>
    <w:rsid w:val="00511CBD"/>
    <w:rPr>
      <w:rFonts w:eastAsia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725</Words>
  <Characters>4134</Characters>
  <Application>Microsoft Macintosh Word</Application>
  <DocSecurity>4</DocSecurity>
  <Lines>34</Lines>
  <Paragraphs>9</Paragraphs>
  <ScaleCrop>false</ScaleCrop>
  <Company/>
  <LinksUpToDate>false</LinksUpToDate>
  <CharactersWithSpaces>4850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Shelley Trower</dc:creator>
  <cp:keywords/>
  <dc:description/>
  <cp:lastModifiedBy>Shelley Trower</cp:lastModifiedBy>
  <cp:revision>2</cp:revision>
  <dcterms:created xsi:type="dcterms:W3CDTF">2018-01-26T10:53:00Z</dcterms:created>
  <dcterms:modified xsi:type="dcterms:W3CDTF">2018-01-26T10:53:00Z</dcterms:modified>
</cp:coreProperties>
</file>